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Processo n. </w:t>
      </w:r>
      <w:r w:rsidR="00110A09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D33863">
        <w:rPr>
          <w:rFonts w:ascii="Calibri" w:hAnsi="Calibri" w:cs="Calibri"/>
          <w:b/>
          <w:sz w:val="22"/>
          <w:szCs w:val="22"/>
        </w:rPr>
        <w:t xml:space="preserve">386601/2010 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D33863">
        <w:rPr>
          <w:rFonts w:ascii="Calibri" w:hAnsi="Calibri" w:cs="Calibri"/>
          <w:b/>
          <w:sz w:val="22"/>
          <w:szCs w:val="22"/>
        </w:rPr>
        <w:t xml:space="preserve">Nilson João </w:t>
      </w:r>
      <w:proofErr w:type="spellStart"/>
      <w:r w:rsidR="00D33863">
        <w:rPr>
          <w:rFonts w:ascii="Calibri" w:hAnsi="Calibri" w:cs="Calibri"/>
          <w:b/>
          <w:sz w:val="22"/>
          <w:szCs w:val="22"/>
        </w:rPr>
        <w:t>Giacomelli</w:t>
      </w:r>
      <w:proofErr w:type="spellEnd"/>
    </w:p>
    <w:p w:rsidR="00CB770A" w:rsidRPr="00D270C1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CA3D9A">
        <w:rPr>
          <w:rFonts w:ascii="Calibri" w:hAnsi="Calibri" w:cs="Calibri"/>
          <w:sz w:val="22"/>
          <w:szCs w:val="22"/>
        </w:rPr>
        <w:t xml:space="preserve"> 125105, de 24</w:t>
      </w:r>
      <w:r w:rsidR="008478E6">
        <w:rPr>
          <w:rFonts w:ascii="Calibri" w:hAnsi="Calibri" w:cs="Calibri"/>
          <w:sz w:val="22"/>
          <w:szCs w:val="22"/>
        </w:rPr>
        <w:t>/05/2010</w:t>
      </w:r>
      <w:r w:rsidR="000E4807">
        <w:rPr>
          <w:rFonts w:ascii="Calibri" w:hAnsi="Calibri" w:cs="Calibri"/>
          <w:sz w:val="22"/>
          <w:szCs w:val="22"/>
        </w:rPr>
        <w:t xml:space="preserve"> </w:t>
      </w:r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D33863">
        <w:rPr>
          <w:rFonts w:ascii="Calibri" w:hAnsi="Calibri" w:cs="Calibri"/>
          <w:sz w:val="22"/>
          <w:szCs w:val="22"/>
        </w:rPr>
        <w:t>a</w:t>
      </w:r>
      <w:r w:rsidR="00F311A0" w:rsidRPr="00D270C1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D33863">
        <w:rPr>
          <w:rFonts w:ascii="Calibri" w:hAnsi="Calibri" w:cs="Calibri"/>
          <w:sz w:val="22"/>
          <w:szCs w:val="22"/>
        </w:rPr>
        <w:t>Izadora</w:t>
      </w:r>
      <w:proofErr w:type="spellEnd"/>
      <w:r w:rsidR="00D33863">
        <w:rPr>
          <w:rFonts w:ascii="Calibri" w:hAnsi="Calibri" w:cs="Calibri"/>
          <w:sz w:val="22"/>
          <w:szCs w:val="22"/>
        </w:rPr>
        <w:t xml:space="preserve"> Albuquerque S. Xavier</w:t>
      </w:r>
    </w:p>
    <w:p w:rsidR="00F311A0" w:rsidRPr="00D270C1" w:rsidRDefault="00110A09" w:rsidP="006573C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Advogado –</w:t>
      </w:r>
      <w:r w:rsidR="00FA0463">
        <w:rPr>
          <w:rFonts w:ascii="Calibri" w:hAnsi="Calibri" w:cs="Calibri"/>
          <w:sz w:val="22"/>
          <w:szCs w:val="22"/>
        </w:rPr>
        <w:t xml:space="preserve"> </w:t>
      </w:r>
      <w:r w:rsidR="00D33863">
        <w:rPr>
          <w:rFonts w:ascii="Calibri" w:hAnsi="Calibri" w:cs="Calibri"/>
          <w:sz w:val="22"/>
          <w:szCs w:val="22"/>
        </w:rPr>
        <w:t xml:space="preserve">Alexandre Gonçalves Pereira </w:t>
      </w:r>
    </w:p>
    <w:p w:rsidR="00CB770A" w:rsidRPr="00D270C1" w:rsidRDefault="00E21946" w:rsidP="00C711C0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FA0463">
        <w:rPr>
          <w:rFonts w:ascii="Calibri" w:hAnsi="Calibri" w:cs="Calibri"/>
          <w:b/>
          <w:sz w:val="22"/>
          <w:szCs w:val="22"/>
        </w:rPr>
        <w:t>51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Pr="00D270C1" w:rsidRDefault="00F87AFC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14154A" w:rsidRDefault="00F87AFC" w:rsidP="00D270C1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n.</w:t>
      </w:r>
      <w:r w:rsidR="0014154A">
        <w:rPr>
          <w:rFonts w:ascii="Calibri" w:hAnsi="Calibri" w:cs="Calibri"/>
          <w:sz w:val="22"/>
          <w:szCs w:val="22"/>
        </w:rPr>
        <w:t xml:space="preserve"> </w:t>
      </w:r>
      <w:r w:rsidR="008478E6">
        <w:rPr>
          <w:rFonts w:ascii="Calibri" w:hAnsi="Calibri" w:cs="Calibri"/>
          <w:sz w:val="22"/>
          <w:szCs w:val="22"/>
        </w:rPr>
        <w:t xml:space="preserve">125105, de 24/05/2010. Por destruir com fogo 19,427 hectares de vegetação nativa sem autorização do órgão ambiental. Parecer Técnico n. 311/CG/SMIA/2010. </w:t>
      </w:r>
      <w:r w:rsidR="002859CF" w:rsidRPr="002859CF">
        <w:rPr>
          <w:rFonts w:ascii="Calibri" w:hAnsi="Calibri" w:cs="Calibri"/>
          <w:sz w:val="22"/>
          <w:szCs w:val="22"/>
        </w:rPr>
        <w:t>Decisão Administrativa n. 720/SPA/SEMA/2018, pela homologação do Auto de Infração n. 123937, arbitrando a penalidade de multa no valor de R$ 178.329,50 (cento e setenta e oito mil trezentos e vinte e nove reais e cinquenta centavos), com fulcro no art. 48 do Decreto Federal 6.514/08. Com a palavra o patrono do recorrente requer seja o presente recurso recebido ante o preenchimento dos requisitos legais contidos no art. 36, § único e seus incisos, atribuindo-se o efeito suspensivo para tornar sem efeito imediato a Decisão Administrativa n. 720/SPA/SEMA/2018, consequentemente conhecido ante sua tempestividade, bem como seja totalmente provido pelos argumentos apresentados, reformando integralmente a decisão objurgada, que por se tratar de matérias de ordem pública, podem ser arguidas em qualquer momento processual, reconhecendo e decretando a prescrição intercorrente no processo administrativo, bem como a prescrição punitiva no processo administrativo a requerimento da parte interessada, ora recorrente.</w:t>
      </w:r>
      <w:r w:rsidR="002859CF">
        <w:rPr>
          <w:rFonts w:ascii="Calibri" w:hAnsi="Calibri" w:cs="Calibri"/>
          <w:sz w:val="22"/>
          <w:szCs w:val="22"/>
        </w:rPr>
        <w:t xml:space="preserve"> Recurso provido. </w:t>
      </w:r>
    </w:p>
    <w:p w:rsidR="002859CF" w:rsidRPr="002859CF" w:rsidRDefault="002859CF" w:rsidP="00D270C1">
      <w:pPr>
        <w:jc w:val="both"/>
        <w:rPr>
          <w:rFonts w:ascii="Calibri" w:hAnsi="Calibri" w:cs="Calibri"/>
          <w:sz w:val="22"/>
          <w:szCs w:val="22"/>
        </w:rPr>
      </w:pPr>
    </w:p>
    <w:p w:rsidR="002859CF" w:rsidRDefault="00B70EB0" w:rsidP="008478E6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por unanimidade, os membros da 1ª Junta de Julgamento de Recursos acolher o voto do relator, </w:t>
      </w:r>
      <w:r w:rsidR="002859CF" w:rsidRPr="002859CF">
        <w:rPr>
          <w:rFonts w:ascii="Calibri" w:hAnsi="Calibri" w:cs="Calibri"/>
          <w:sz w:val="22"/>
          <w:szCs w:val="22"/>
        </w:rPr>
        <w:t xml:space="preserve">decidiram por unanimidade, acolher o voto </w:t>
      </w:r>
      <w:r w:rsidR="008478E6">
        <w:rPr>
          <w:rFonts w:ascii="Calibri" w:hAnsi="Calibri" w:cs="Calibri"/>
          <w:sz w:val="22"/>
          <w:szCs w:val="22"/>
        </w:rPr>
        <w:t>da relatora</w:t>
      </w:r>
      <w:r w:rsidR="008478E6" w:rsidRPr="008478E6">
        <w:rPr>
          <w:rFonts w:ascii="Calibri" w:hAnsi="Calibri" w:cs="Calibri"/>
          <w:sz w:val="22"/>
          <w:szCs w:val="22"/>
        </w:rPr>
        <w:t>, considerando que o processo permaneceu paralisado por período superior a 3 (três) anos (no intervalo de 01/02/2012 a 06/04/2016), aguardando a emissão de despacho ou decisão, considero procedente a preliminar de prescrição intercorrente, prevista no art. 21, § 2º, do Decreto 6.514/08, consequentemente, a pretensão punitiva, externada no auto de infração n. 125105, encontra-se extinta por força da prescrição. Diante de todo o exposto, voto para conhecer do recurso e pelo seu provimento, no sentido de extinguir a penalidade de multa arbitrada na Decisão Administrativa n. 1712/SUNOR/SEMA/2016.</w:t>
      </w:r>
    </w:p>
    <w:p w:rsidR="00D12580" w:rsidRDefault="00D12580" w:rsidP="00D1258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D12580" w:rsidRPr="008478E6" w:rsidRDefault="00D12580" w:rsidP="008478E6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IESCBAP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OPAN</w:t>
      </w:r>
    </w:p>
    <w:p w:rsidR="00173887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SEMA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Izadora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Albuquerque S. Xavier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PGE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César Esteves Soares</w:t>
      </w:r>
    </w:p>
    <w:p w:rsidR="00087EE3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IBAMA</w:t>
      </w:r>
    </w:p>
    <w:p w:rsidR="00CB770A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FIEMT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FEC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AMM</w:t>
      </w:r>
    </w:p>
    <w:p w:rsidR="008027C2" w:rsidRPr="00021B78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173887" w:rsidRPr="00D270C1">
        <w:rPr>
          <w:rFonts w:ascii="Calibri" w:hAnsi="Calibri" w:cs="Calibri"/>
          <w:sz w:val="22"/>
          <w:szCs w:val="22"/>
        </w:rPr>
        <w:t xml:space="preserve"> 8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415090" w:rsidRDefault="00415090">
      <w:pPr>
        <w:rPr>
          <w:rFonts w:ascii="Calibri" w:hAnsi="Calibri" w:cs="Calibri"/>
          <w:b/>
          <w:sz w:val="22"/>
          <w:szCs w:val="22"/>
        </w:rPr>
      </w:pPr>
    </w:p>
    <w:p w:rsidR="00021B78" w:rsidRDefault="00021B78" w:rsidP="00021B7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021B78" w:rsidRDefault="00021B78" w:rsidP="00021B7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p w:rsidR="00021B78" w:rsidRDefault="00021B78" w:rsidP="00021B78">
      <w:pPr>
        <w:rPr>
          <w:rFonts w:ascii="Calibri" w:hAnsi="Calibri" w:cs="Calibri"/>
          <w:sz w:val="22"/>
          <w:szCs w:val="22"/>
        </w:rPr>
      </w:pPr>
    </w:p>
    <w:p w:rsidR="00021B78" w:rsidRPr="00D270C1" w:rsidRDefault="00021B78">
      <w:pPr>
        <w:rPr>
          <w:rFonts w:ascii="Calibri" w:hAnsi="Calibri" w:cs="Calibri"/>
          <w:sz w:val="22"/>
          <w:szCs w:val="22"/>
        </w:rPr>
      </w:pPr>
    </w:p>
    <w:p w:rsidR="00AF7B7A" w:rsidRPr="00FB09F0" w:rsidRDefault="00AF7B7A" w:rsidP="00AF7B7A">
      <w:pPr>
        <w:rPr>
          <w:rFonts w:ascii="Calibri" w:hAnsi="Calibri" w:cs="Calibri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21B78"/>
    <w:rsid w:val="00034275"/>
    <w:rsid w:val="00064AA5"/>
    <w:rsid w:val="000706C6"/>
    <w:rsid w:val="00087EE3"/>
    <w:rsid w:val="00093505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D6390"/>
    <w:rsid w:val="00283E93"/>
    <w:rsid w:val="002859CF"/>
    <w:rsid w:val="002929A5"/>
    <w:rsid w:val="002B1C6D"/>
    <w:rsid w:val="002C5ACD"/>
    <w:rsid w:val="002D14D4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1013C"/>
    <w:rsid w:val="00415090"/>
    <w:rsid w:val="00431F26"/>
    <w:rsid w:val="0043412F"/>
    <w:rsid w:val="0044099C"/>
    <w:rsid w:val="004418C6"/>
    <w:rsid w:val="00446AD5"/>
    <w:rsid w:val="00454157"/>
    <w:rsid w:val="00477FF5"/>
    <w:rsid w:val="004862F3"/>
    <w:rsid w:val="004926A4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E0864"/>
    <w:rsid w:val="00705B7F"/>
    <w:rsid w:val="0074239E"/>
    <w:rsid w:val="00745543"/>
    <w:rsid w:val="00784672"/>
    <w:rsid w:val="007B3B72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478E6"/>
    <w:rsid w:val="0087180B"/>
    <w:rsid w:val="00886CB4"/>
    <w:rsid w:val="0089169B"/>
    <w:rsid w:val="008D2427"/>
    <w:rsid w:val="008F68C2"/>
    <w:rsid w:val="009406C9"/>
    <w:rsid w:val="00940C45"/>
    <w:rsid w:val="009628EB"/>
    <w:rsid w:val="009B50A7"/>
    <w:rsid w:val="009D2B15"/>
    <w:rsid w:val="009E2E7B"/>
    <w:rsid w:val="009E710D"/>
    <w:rsid w:val="00A17B9D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C13F6A"/>
    <w:rsid w:val="00C37143"/>
    <w:rsid w:val="00C45A88"/>
    <w:rsid w:val="00C60BAD"/>
    <w:rsid w:val="00C711C0"/>
    <w:rsid w:val="00C86E77"/>
    <w:rsid w:val="00C92A52"/>
    <w:rsid w:val="00C97EAF"/>
    <w:rsid w:val="00CA3D9A"/>
    <w:rsid w:val="00CB770A"/>
    <w:rsid w:val="00CD23C1"/>
    <w:rsid w:val="00CF0C29"/>
    <w:rsid w:val="00D10F1D"/>
    <w:rsid w:val="00D12580"/>
    <w:rsid w:val="00D163CC"/>
    <w:rsid w:val="00D270C1"/>
    <w:rsid w:val="00D31B21"/>
    <w:rsid w:val="00D33863"/>
    <w:rsid w:val="00D4361C"/>
    <w:rsid w:val="00D43725"/>
    <w:rsid w:val="00D46175"/>
    <w:rsid w:val="00D54FA9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E4D9C"/>
    <w:rsid w:val="00F311A0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FA5B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6</cp:revision>
  <dcterms:created xsi:type="dcterms:W3CDTF">2020-09-16T18:08:00Z</dcterms:created>
  <dcterms:modified xsi:type="dcterms:W3CDTF">2020-09-17T14:51:00Z</dcterms:modified>
</cp:coreProperties>
</file>